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31B" w:rsidRPr="00A813F5" w:rsidRDefault="0077131B" w:rsidP="0077131B">
      <w:pPr>
        <w:widowControl w:val="0"/>
        <w:spacing w:after="0" w:line="240" w:lineRule="auto"/>
        <w:ind w:firstLine="1276"/>
        <w:contextualSpacing/>
        <w:jc w:val="right"/>
        <w:rPr>
          <w:rFonts w:ascii="Times New Roman" w:eastAsia="Times New Roman" w:hAnsi="Times New Roman" w:cs="Times New Roman"/>
          <w:color w:val="000000"/>
          <w:sz w:val="28"/>
          <w:szCs w:val="28"/>
          <w:lang w:val="uk-UA" w:eastAsia="uk-UA" w:bidi="uk-UA"/>
        </w:rPr>
      </w:pPr>
      <w:r w:rsidRPr="00A813F5">
        <w:rPr>
          <w:rFonts w:ascii="Times New Roman" w:eastAsia="Times New Roman" w:hAnsi="Times New Roman" w:cs="Times New Roman"/>
          <w:color w:val="000000"/>
          <w:sz w:val="28"/>
          <w:szCs w:val="28"/>
          <w:lang w:val="uk-UA" w:eastAsia="uk-UA" w:bidi="uk-UA"/>
        </w:rPr>
        <w:t>ДОДАТОК 1</w:t>
      </w:r>
    </w:p>
    <w:p w:rsidR="0077131B" w:rsidRPr="00A813F5" w:rsidRDefault="0077131B" w:rsidP="0077131B">
      <w:pPr>
        <w:widowControl w:val="0"/>
        <w:spacing w:after="0" w:line="240" w:lineRule="auto"/>
        <w:contextualSpacing/>
        <w:jc w:val="right"/>
        <w:rPr>
          <w:rFonts w:ascii="Times New Roman" w:eastAsia="Times New Roman" w:hAnsi="Times New Roman" w:cs="Times New Roman"/>
          <w:sz w:val="28"/>
          <w:szCs w:val="28"/>
          <w:lang w:val="uk-UA" w:eastAsia="ru-RU"/>
        </w:rPr>
      </w:pPr>
      <w:r w:rsidRPr="00A813F5">
        <w:rPr>
          <w:rFonts w:ascii="Times New Roman" w:eastAsia="Times New Roman" w:hAnsi="Times New Roman" w:cs="Times New Roman"/>
          <w:color w:val="000000"/>
          <w:sz w:val="28"/>
          <w:szCs w:val="28"/>
          <w:lang w:val="uk-UA" w:eastAsia="uk-UA" w:bidi="uk-UA"/>
        </w:rPr>
        <w:t>до наказу від 22.01.2020 № 17-од</w:t>
      </w:r>
    </w:p>
    <w:p w:rsidR="0077131B" w:rsidRPr="00A813F5" w:rsidRDefault="0077131B" w:rsidP="0077131B">
      <w:pPr>
        <w:widowControl w:val="0"/>
        <w:spacing w:after="0" w:line="240" w:lineRule="auto"/>
        <w:contextualSpacing/>
        <w:jc w:val="center"/>
        <w:rPr>
          <w:rFonts w:ascii="Times New Roman" w:eastAsia="Times New Roman" w:hAnsi="Times New Roman" w:cs="Times New Roman"/>
          <w:b/>
          <w:bCs/>
          <w:sz w:val="28"/>
          <w:szCs w:val="28"/>
          <w:lang w:val="uk-UA" w:eastAsia="ru-RU"/>
        </w:rPr>
      </w:pPr>
      <w:bookmarkStart w:id="0" w:name="_GoBack"/>
      <w:r w:rsidRPr="00A813F5">
        <w:rPr>
          <w:rFonts w:ascii="Times New Roman" w:eastAsia="Times New Roman" w:hAnsi="Times New Roman" w:cs="Times New Roman"/>
          <w:b/>
          <w:bCs/>
          <w:color w:val="000000"/>
          <w:sz w:val="28"/>
          <w:szCs w:val="28"/>
          <w:lang w:val="uk-UA" w:eastAsia="uk-UA" w:bidi="uk-UA"/>
        </w:rPr>
        <w:t>Порядок реагування на доведені випадки булінгу (цькування)</w:t>
      </w:r>
      <w:r w:rsidRPr="00A813F5">
        <w:rPr>
          <w:rFonts w:ascii="Times New Roman" w:eastAsia="Times New Roman" w:hAnsi="Times New Roman" w:cs="Times New Roman"/>
          <w:b/>
          <w:bCs/>
          <w:color w:val="000000"/>
          <w:sz w:val="28"/>
          <w:szCs w:val="28"/>
          <w:lang w:val="uk-UA" w:eastAsia="uk-UA" w:bidi="uk-UA"/>
        </w:rPr>
        <w:br/>
        <w:t xml:space="preserve">та відповідальність </w:t>
      </w:r>
      <w:bookmarkEnd w:id="0"/>
      <w:r w:rsidRPr="00A813F5">
        <w:rPr>
          <w:rFonts w:ascii="Times New Roman" w:eastAsia="Times New Roman" w:hAnsi="Times New Roman" w:cs="Times New Roman"/>
          <w:b/>
          <w:bCs/>
          <w:color w:val="000000"/>
          <w:sz w:val="28"/>
          <w:szCs w:val="28"/>
          <w:lang w:val="uk-UA" w:eastAsia="uk-UA" w:bidi="uk-UA"/>
        </w:rPr>
        <w:t>осіб, причетних до булінгу (цькування) в НВК «ДНЗ – ЗОШ І ст.» с. Самоволя</w:t>
      </w:r>
    </w:p>
    <w:p w:rsidR="0077131B" w:rsidRPr="00A813F5" w:rsidRDefault="0077131B" w:rsidP="0077131B">
      <w:pPr>
        <w:widowControl w:val="0"/>
        <w:spacing w:after="0" w:line="240" w:lineRule="auto"/>
        <w:ind w:firstLine="880"/>
        <w:contextualSpacing/>
        <w:jc w:val="both"/>
        <w:outlineLvl w:val="0"/>
        <w:rPr>
          <w:rFonts w:ascii="Times New Roman" w:eastAsia="Times New Roman" w:hAnsi="Times New Roman" w:cs="Times New Roman"/>
          <w:b/>
          <w:bCs/>
          <w:sz w:val="28"/>
          <w:szCs w:val="28"/>
          <w:lang w:eastAsia="ru-RU"/>
        </w:rPr>
      </w:pPr>
      <w:bookmarkStart w:id="1" w:name="bookmark0"/>
      <w:r w:rsidRPr="00A813F5">
        <w:rPr>
          <w:rFonts w:ascii="Times New Roman" w:eastAsia="Times New Roman" w:hAnsi="Times New Roman" w:cs="Times New Roman"/>
          <w:b/>
          <w:bCs/>
          <w:color w:val="000000"/>
          <w:sz w:val="28"/>
          <w:szCs w:val="28"/>
          <w:lang w:val="uk-UA" w:eastAsia="uk-UA" w:bidi="uk-UA"/>
        </w:rPr>
        <w:t>Алгоритм дій педагогічного колективу у разі виявлення ситуації булінгу</w:t>
      </w:r>
      <w:bookmarkEnd w:id="1"/>
      <w:r w:rsidRPr="00A813F5">
        <w:rPr>
          <w:rFonts w:ascii="Times New Roman" w:eastAsia="Times New Roman" w:hAnsi="Times New Roman" w:cs="Times New Roman"/>
          <w:color w:val="000000"/>
          <w:sz w:val="28"/>
          <w:szCs w:val="28"/>
          <w:shd w:val="clear" w:color="auto" w:fill="FFFFFF"/>
          <w:lang w:eastAsia="uk-UA" w:bidi="uk-UA"/>
        </w:rPr>
        <w:t>:</w:t>
      </w:r>
    </w:p>
    <w:p w:rsidR="0077131B" w:rsidRPr="00A813F5" w:rsidRDefault="0077131B" w:rsidP="0077131B">
      <w:pPr>
        <w:widowControl w:val="0"/>
        <w:numPr>
          <w:ilvl w:val="0"/>
          <w:numId w:val="1"/>
        </w:numPr>
        <w:tabs>
          <w:tab w:val="left" w:pos="1413"/>
        </w:tabs>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якщо педагог, або будь який інший працівник ліцею став свідком булінгу то, незалежно від того, поскаржилась йому жертва чи ні він повинен проінформувати про цей випадок керівництво навчального закладу;</w:t>
      </w:r>
    </w:p>
    <w:p w:rsidR="0077131B" w:rsidRPr="00A813F5" w:rsidRDefault="0077131B" w:rsidP="0077131B">
      <w:pPr>
        <w:widowControl w:val="0"/>
        <w:numPr>
          <w:ilvl w:val="0"/>
          <w:numId w:val="1"/>
        </w:numPr>
        <w:tabs>
          <w:tab w:val="left" w:pos="1413"/>
        </w:tabs>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якщо педагог, або будь який інший працівник отримав усне або письмове звернення від дитини, щодо жорстокого ставлення по відношенню до неї з боку однолітків, педагогів, або інших осіб , то він повинен повідомити про це керівництво навчального закладу;</w:t>
      </w:r>
    </w:p>
    <w:p w:rsidR="0077131B" w:rsidRPr="00A813F5" w:rsidRDefault="0077131B" w:rsidP="0077131B">
      <w:pPr>
        <w:widowControl w:val="0"/>
        <w:numPr>
          <w:ilvl w:val="0"/>
          <w:numId w:val="1"/>
        </w:numPr>
        <w:tabs>
          <w:tab w:val="left" w:pos="1413"/>
        </w:tabs>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отримавши таке звернення директор освітнього закладу повинен скликати комісію з розгляду випадку булінгу, та окреслити подальші дії.</w:t>
      </w:r>
    </w:p>
    <w:p w:rsidR="0077131B" w:rsidRPr="00A813F5" w:rsidRDefault="0077131B" w:rsidP="0077131B">
      <w:pPr>
        <w:widowControl w:val="0"/>
        <w:numPr>
          <w:ilvl w:val="0"/>
          <w:numId w:val="1"/>
        </w:numPr>
        <w:tabs>
          <w:tab w:val="left" w:pos="1413"/>
        </w:tabs>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до складу такої комісії можуть входити адміністрація навчального закладу, педагоги, батьки постраждалого та «</w:t>
      </w:r>
      <w:proofErr w:type="spellStart"/>
      <w:r w:rsidRPr="00A813F5">
        <w:rPr>
          <w:rFonts w:ascii="Times New Roman" w:eastAsia="Times New Roman" w:hAnsi="Times New Roman" w:cs="Times New Roman"/>
          <w:color w:val="000000"/>
          <w:sz w:val="28"/>
          <w:szCs w:val="28"/>
          <w:lang w:val="uk-UA" w:eastAsia="uk-UA" w:bidi="uk-UA"/>
        </w:rPr>
        <w:t>булера</w:t>
      </w:r>
      <w:proofErr w:type="spellEnd"/>
      <w:r w:rsidRPr="00A813F5">
        <w:rPr>
          <w:rFonts w:ascii="Times New Roman" w:eastAsia="Times New Roman" w:hAnsi="Times New Roman" w:cs="Times New Roman"/>
          <w:color w:val="000000"/>
          <w:sz w:val="28"/>
          <w:szCs w:val="28"/>
          <w:lang w:val="uk-UA" w:eastAsia="uk-UA" w:bidi="uk-UA"/>
        </w:rPr>
        <w:t>» та інші зацікавлені особи;</w:t>
      </w:r>
    </w:p>
    <w:p w:rsidR="0077131B" w:rsidRPr="00A813F5" w:rsidRDefault="0077131B" w:rsidP="0077131B">
      <w:pPr>
        <w:widowControl w:val="0"/>
        <w:numPr>
          <w:ilvl w:val="0"/>
          <w:numId w:val="1"/>
        </w:numPr>
        <w:tabs>
          <w:tab w:val="left" w:pos="1413"/>
        </w:tabs>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якщо комісія кваліфікує випадок як булінг, а неодноразовий конфлікт, адміністрація навчального закладу повинна повідомити про це уповноважені підрозділи органів Національної поліції України та Службу у справах дітей;</w:t>
      </w:r>
    </w:p>
    <w:p w:rsidR="0077131B" w:rsidRPr="00A813F5" w:rsidRDefault="0077131B" w:rsidP="0077131B">
      <w:pPr>
        <w:widowControl w:val="0"/>
        <w:numPr>
          <w:ilvl w:val="0"/>
          <w:numId w:val="1"/>
        </w:numPr>
        <w:tabs>
          <w:tab w:val="left" w:pos="1413"/>
        </w:tabs>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у разі, якщо комісія не кваліфікує випадок як булінг, а постраждала сторона не згодна з цим висновком, то вона має право звернутися до органів Національної поліції України;</w:t>
      </w:r>
    </w:p>
    <w:p w:rsidR="0077131B" w:rsidRPr="00A813F5" w:rsidRDefault="0077131B" w:rsidP="0077131B">
      <w:pPr>
        <w:widowControl w:val="0"/>
        <w:numPr>
          <w:ilvl w:val="0"/>
          <w:numId w:val="1"/>
        </w:numPr>
        <w:tabs>
          <w:tab w:val="left" w:pos="1413"/>
        </w:tabs>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забезпечити психологічний супровід здобувачів освіти, які постраждали від булінгу, стали його свідками, або вчинили цькування.</w:t>
      </w:r>
    </w:p>
    <w:p w:rsidR="0077131B" w:rsidRPr="00A813F5" w:rsidRDefault="0077131B" w:rsidP="0077131B">
      <w:pPr>
        <w:widowControl w:val="0"/>
        <w:spacing w:after="0" w:line="240" w:lineRule="auto"/>
        <w:ind w:firstLine="880"/>
        <w:contextualSpacing/>
        <w:jc w:val="both"/>
        <w:outlineLvl w:val="0"/>
        <w:rPr>
          <w:rFonts w:ascii="Times New Roman" w:eastAsia="Times New Roman" w:hAnsi="Times New Roman" w:cs="Times New Roman"/>
          <w:b/>
          <w:bCs/>
          <w:sz w:val="28"/>
          <w:szCs w:val="28"/>
          <w:lang w:eastAsia="ru-RU"/>
        </w:rPr>
      </w:pPr>
      <w:bookmarkStart w:id="2" w:name="bookmark1"/>
      <w:r w:rsidRPr="00A813F5">
        <w:rPr>
          <w:rFonts w:ascii="Times New Roman" w:eastAsia="Times New Roman" w:hAnsi="Times New Roman" w:cs="Times New Roman"/>
          <w:b/>
          <w:bCs/>
          <w:color w:val="000000"/>
          <w:sz w:val="28"/>
          <w:szCs w:val="28"/>
          <w:lang w:val="uk-UA" w:eastAsia="uk-UA" w:bidi="uk-UA"/>
        </w:rPr>
        <w:t>Алгоритм дій педагогічних працівників що до запобігання випадків булінгу в учнівському середовищі.</w:t>
      </w:r>
      <w:bookmarkEnd w:id="2"/>
    </w:p>
    <w:p w:rsidR="0077131B" w:rsidRPr="00A813F5" w:rsidRDefault="0077131B" w:rsidP="0077131B">
      <w:pPr>
        <w:widowControl w:val="0"/>
        <w:numPr>
          <w:ilvl w:val="0"/>
          <w:numId w:val="2"/>
        </w:numPr>
        <w:tabs>
          <w:tab w:val="left" w:pos="1413"/>
        </w:tabs>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Усім членам колективу дотримуватись єдиної позиції, що насильство, цькування, дискримінація є неприйнятними та неприпустимими у міжособистісних спілкуванні.</w:t>
      </w:r>
    </w:p>
    <w:p w:rsidR="0077131B" w:rsidRPr="00A813F5" w:rsidRDefault="0077131B" w:rsidP="0077131B">
      <w:pPr>
        <w:widowControl w:val="0"/>
        <w:numPr>
          <w:ilvl w:val="0"/>
          <w:numId w:val="2"/>
        </w:numPr>
        <w:tabs>
          <w:tab w:val="left" w:pos="1413"/>
        </w:tabs>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Класним керівникам та вчителям-</w:t>
      </w:r>
      <w:proofErr w:type="spellStart"/>
      <w:r w:rsidRPr="00A813F5">
        <w:rPr>
          <w:rFonts w:ascii="Times New Roman" w:eastAsia="Times New Roman" w:hAnsi="Times New Roman" w:cs="Times New Roman"/>
          <w:color w:val="000000"/>
          <w:sz w:val="28"/>
          <w:szCs w:val="28"/>
          <w:lang w:val="uk-UA" w:eastAsia="uk-UA" w:bidi="uk-UA"/>
        </w:rPr>
        <w:t>предметникам</w:t>
      </w:r>
      <w:proofErr w:type="spellEnd"/>
      <w:r w:rsidRPr="00A813F5">
        <w:rPr>
          <w:rFonts w:ascii="Times New Roman" w:eastAsia="Times New Roman" w:hAnsi="Times New Roman" w:cs="Times New Roman"/>
          <w:color w:val="000000"/>
          <w:sz w:val="28"/>
          <w:szCs w:val="28"/>
          <w:lang w:val="uk-UA" w:eastAsia="uk-UA" w:bidi="uk-UA"/>
        </w:rPr>
        <w:t xml:space="preserve"> цікавитися життям своїх вихованців, відслідковувати ситуації, щодо проявів жорстокості та цькування в учнівських колективах , контролювати поведінку та взаємостосунки між дітьми на </w:t>
      </w:r>
      <w:proofErr w:type="spellStart"/>
      <w:r w:rsidRPr="00A813F5">
        <w:rPr>
          <w:rFonts w:ascii="Times New Roman" w:eastAsia="Times New Roman" w:hAnsi="Times New Roman" w:cs="Times New Roman"/>
          <w:color w:val="000000"/>
          <w:sz w:val="28"/>
          <w:szCs w:val="28"/>
          <w:lang w:val="uk-UA" w:eastAsia="uk-UA" w:bidi="uk-UA"/>
        </w:rPr>
        <w:t>уроках</w:t>
      </w:r>
      <w:proofErr w:type="spellEnd"/>
      <w:r w:rsidRPr="00A813F5">
        <w:rPr>
          <w:rFonts w:ascii="Times New Roman" w:eastAsia="Times New Roman" w:hAnsi="Times New Roman" w:cs="Times New Roman"/>
          <w:color w:val="000000"/>
          <w:sz w:val="28"/>
          <w:szCs w:val="28"/>
          <w:lang w:val="uk-UA" w:eastAsia="uk-UA" w:bidi="uk-UA"/>
        </w:rPr>
        <w:t xml:space="preserve"> та перервах.</w:t>
      </w:r>
    </w:p>
    <w:p w:rsidR="0077131B" w:rsidRPr="00A813F5" w:rsidRDefault="0077131B" w:rsidP="0077131B">
      <w:pPr>
        <w:widowControl w:val="0"/>
        <w:numPr>
          <w:ilvl w:val="0"/>
          <w:numId w:val="2"/>
        </w:numPr>
        <w:tabs>
          <w:tab w:val="left" w:pos="1433"/>
        </w:tabs>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 xml:space="preserve">Не залишати жоден випадок булінгу без уваги. Пояснювати учням, що будь які насильницькі дії чи образливі слова є неприпустимими у </w:t>
      </w:r>
      <w:proofErr w:type="spellStart"/>
      <w:r w:rsidRPr="00A813F5">
        <w:rPr>
          <w:rFonts w:ascii="Times New Roman" w:eastAsia="Times New Roman" w:hAnsi="Times New Roman" w:cs="Times New Roman"/>
          <w:color w:val="000000"/>
          <w:sz w:val="28"/>
          <w:szCs w:val="28"/>
          <w:lang w:val="uk-UA" w:eastAsia="uk-UA" w:bidi="uk-UA"/>
        </w:rPr>
        <w:t>міжгруповій</w:t>
      </w:r>
      <w:proofErr w:type="spellEnd"/>
      <w:r w:rsidRPr="00A813F5">
        <w:rPr>
          <w:rFonts w:ascii="Times New Roman" w:eastAsia="Times New Roman" w:hAnsi="Times New Roman" w:cs="Times New Roman"/>
          <w:color w:val="000000"/>
          <w:sz w:val="28"/>
          <w:szCs w:val="28"/>
          <w:lang w:val="uk-UA" w:eastAsia="uk-UA" w:bidi="uk-UA"/>
        </w:rPr>
        <w:t xml:space="preserve"> взаємодії. Реакція усіх учасників освітнього процесу на будь які прояви жорстокості та цькування має бути негайною.</w:t>
      </w:r>
    </w:p>
    <w:p w:rsidR="0077131B" w:rsidRPr="00A813F5" w:rsidRDefault="0077131B" w:rsidP="0077131B">
      <w:pPr>
        <w:widowControl w:val="0"/>
        <w:numPr>
          <w:ilvl w:val="0"/>
          <w:numId w:val="2"/>
        </w:numPr>
        <w:tabs>
          <w:tab w:val="left" w:pos="1433"/>
        </w:tabs>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 xml:space="preserve">Пояснювати учням, що навіть пасивне спостереження за знущанням і бійкою надихає кривдника продовжувати свої дії. Свідки події повинні захищати жертву насильства і, якщо треба кликати на </w:t>
      </w:r>
      <w:proofErr w:type="spellStart"/>
      <w:r w:rsidRPr="00A813F5">
        <w:rPr>
          <w:rFonts w:ascii="Times New Roman" w:eastAsia="Times New Roman" w:hAnsi="Times New Roman" w:cs="Times New Roman"/>
          <w:color w:val="000000"/>
          <w:sz w:val="28"/>
          <w:szCs w:val="28"/>
          <w:lang w:eastAsia="ru-RU" w:bidi="ru-RU"/>
        </w:rPr>
        <w:t>допомогу</w:t>
      </w:r>
      <w:proofErr w:type="spellEnd"/>
      <w:r w:rsidRPr="00A813F5">
        <w:rPr>
          <w:rFonts w:ascii="Times New Roman" w:eastAsia="Times New Roman" w:hAnsi="Times New Roman" w:cs="Times New Roman"/>
          <w:color w:val="000000"/>
          <w:sz w:val="28"/>
          <w:szCs w:val="28"/>
          <w:lang w:eastAsia="ru-RU" w:bidi="ru-RU"/>
        </w:rPr>
        <w:t xml:space="preserve"> </w:t>
      </w:r>
      <w:r w:rsidRPr="00A813F5">
        <w:rPr>
          <w:rFonts w:ascii="Times New Roman" w:eastAsia="Times New Roman" w:hAnsi="Times New Roman" w:cs="Times New Roman"/>
          <w:color w:val="000000"/>
          <w:sz w:val="28"/>
          <w:szCs w:val="28"/>
          <w:lang w:val="uk-UA" w:eastAsia="uk-UA" w:bidi="uk-UA"/>
        </w:rPr>
        <w:t>дорослих.</w:t>
      </w:r>
    </w:p>
    <w:p w:rsidR="0077131B" w:rsidRPr="00A813F5" w:rsidRDefault="0077131B" w:rsidP="0077131B">
      <w:pPr>
        <w:widowControl w:val="0"/>
        <w:numPr>
          <w:ilvl w:val="0"/>
          <w:numId w:val="2"/>
        </w:numPr>
        <w:tabs>
          <w:tab w:val="left" w:pos="1433"/>
        </w:tabs>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lastRenderedPageBreak/>
        <w:t>У кожному класному колективі виробити правила толерантної поведінки , слідкувати за їх дотриманням.</w:t>
      </w:r>
    </w:p>
    <w:p w:rsidR="0077131B" w:rsidRPr="00A813F5" w:rsidRDefault="0077131B" w:rsidP="0077131B">
      <w:pPr>
        <w:widowControl w:val="0"/>
        <w:numPr>
          <w:ilvl w:val="0"/>
          <w:numId w:val="2"/>
        </w:numPr>
        <w:tabs>
          <w:tab w:val="left" w:pos="1433"/>
        </w:tabs>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Створити консультативний пункт «Скринька довіри»</w:t>
      </w:r>
    </w:p>
    <w:p w:rsidR="0077131B" w:rsidRPr="00A813F5" w:rsidRDefault="0077131B" w:rsidP="0077131B">
      <w:pPr>
        <w:widowControl w:val="0"/>
        <w:numPr>
          <w:ilvl w:val="0"/>
          <w:numId w:val="2"/>
        </w:numPr>
        <w:tabs>
          <w:tab w:val="left" w:pos="1433"/>
        </w:tabs>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 xml:space="preserve">Систематично проводити просвітницьку роботу у вигляді виховних </w:t>
      </w:r>
      <w:r w:rsidRPr="00A813F5">
        <w:rPr>
          <w:rFonts w:ascii="Times New Roman" w:eastAsia="Times New Roman" w:hAnsi="Times New Roman" w:cs="Times New Roman"/>
          <w:color w:val="000000"/>
          <w:sz w:val="28"/>
          <w:szCs w:val="28"/>
          <w:lang w:val="uk-UA" w:eastAsia="ru-RU" w:bidi="ru-RU"/>
        </w:rPr>
        <w:t xml:space="preserve">годин, </w:t>
      </w:r>
      <w:r w:rsidRPr="00A813F5">
        <w:rPr>
          <w:rFonts w:ascii="Times New Roman" w:eastAsia="Times New Roman" w:hAnsi="Times New Roman" w:cs="Times New Roman"/>
          <w:color w:val="000000"/>
          <w:sz w:val="28"/>
          <w:szCs w:val="28"/>
          <w:lang w:val="uk-UA" w:eastAsia="uk-UA" w:bidi="uk-UA"/>
        </w:rPr>
        <w:t>бесід, тренінгів, уроків, правових ігор, вікторин, флеш-</w:t>
      </w:r>
      <w:proofErr w:type="spellStart"/>
      <w:r w:rsidRPr="00A813F5">
        <w:rPr>
          <w:rFonts w:ascii="Times New Roman" w:eastAsia="Times New Roman" w:hAnsi="Times New Roman" w:cs="Times New Roman"/>
          <w:color w:val="000000"/>
          <w:sz w:val="28"/>
          <w:szCs w:val="28"/>
          <w:lang w:val="uk-UA" w:eastAsia="uk-UA" w:bidi="uk-UA"/>
        </w:rPr>
        <w:t>мобів</w:t>
      </w:r>
      <w:proofErr w:type="spellEnd"/>
      <w:r w:rsidRPr="00A813F5">
        <w:rPr>
          <w:rFonts w:ascii="Times New Roman" w:eastAsia="Times New Roman" w:hAnsi="Times New Roman" w:cs="Times New Roman"/>
          <w:color w:val="000000"/>
          <w:sz w:val="28"/>
          <w:szCs w:val="28"/>
          <w:lang w:val="uk-UA" w:eastAsia="uk-UA" w:bidi="uk-UA"/>
        </w:rPr>
        <w:t>, круглих столів, диспутів, годин відкритих думок, усних журналів, кінолекторіїв, для ознайомлення учнів з проблемою булінгу, та за для пропаганди безпечних, здорових стосунків, заснованих на взаємній повазі доброзичливості та толерантності. Залучати до цієї роботи соціально-психологічну службу, представників правоохоронних органів, служб соціального захисту, медичних установ та інших зацікавлених організацій.</w:t>
      </w:r>
    </w:p>
    <w:p w:rsidR="0077131B" w:rsidRPr="00A813F5" w:rsidRDefault="0077131B" w:rsidP="0077131B">
      <w:pPr>
        <w:widowControl w:val="0"/>
        <w:numPr>
          <w:ilvl w:val="0"/>
          <w:numId w:val="2"/>
        </w:numPr>
        <w:tabs>
          <w:tab w:val="left" w:pos="1433"/>
        </w:tabs>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Проводити просвітницьку роботу серед батьків з даної тематики.</w:t>
      </w:r>
    </w:p>
    <w:p w:rsidR="0077131B" w:rsidRPr="00A813F5" w:rsidRDefault="0077131B" w:rsidP="0077131B">
      <w:pPr>
        <w:widowControl w:val="0"/>
        <w:numPr>
          <w:ilvl w:val="0"/>
          <w:numId w:val="2"/>
        </w:numPr>
        <w:tabs>
          <w:tab w:val="left" w:pos="1433"/>
        </w:tabs>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Забезпечити психологічний супровід здобувачів освіти, які стали свідками булінгу, постраждали від нього , або вчинили цькування.</w:t>
      </w:r>
    </w:p>
    <w:p w:rsidR="0077131B" w:rsidRPr="00A813F5" w:rsidRDefault="0077131B" w:rsidP="0077131B">
      <w:pPr>
        <w:widowControl w:val="0"/>
        <w:spacing w:after="0" w:line="240" w:lineRule="auto"/>
        <w:ind w:firstLine="740"/>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Булінг (цькування),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77131B" w:rsidRPr="00A813F5" w:rsidRDefault="0077131B" w:rsidP="0077131B">
      <w:pPr>
        <w:widowControl w:val="0"/>
        <w:numPr>
          <w:ilvl w:val="0"/>
          <w:numId w:val="3"/>
        </w:numPr>
        <w:tabs>
          <w:tab w:val="left" w:pos="423"/>
        </w:tabs>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тягне за собою накладення штрафу від 50 до 100 неоподатковуваних мінімумів доходів громадян або громадські роботи на строк від двадцяти до сорока годин.</w:t>
      </w:r>
    </w:p>
    <w:p w:rsidR="0077131B" w:rsidRPr="00A813F5" w:rsidRDefault="0077131B" w:rsidP="0077131B">
      <w:pPr>
        <w:widowControl w:val="0"/>
        <w:spacing w:after="0" w:line="240" w:lineRule="auto"/>
        <w:ind w:firstLine="740"/>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Діяння, передбачене частиною першою цієї статті, вчинене групою осіб або повторно протягом року після накладення адміністративного стягнення тягне за собою накладення штрафу від 100 до 200 неоподатковуваних мінімумів доходів громадян або громадські роботи на строк від сорока до шістдесяти годин.</w:t>
      </w:r>
    </w:p>
    <w:p w:rsidR="0077131B" w:rsidRPr="00A813F5" w:rsidRDefault="0077131B" w:rsidP="0077131B">
      <w:pPr>
        <w:widowControl w:val="0"/>
        <w:spacing w:after="0" w:line="240" w:lineRule="auto"/>
        <w:ind w:firstLine="860"/>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Діяння, передбачене частиною другою цієї статті, вчинене малолітньою або неповнолітньою особою віком від чотирнадцяти до шістнадцяти років  тягне за собою накладення штрафу на батьків або осіб, які їх замінюють, від ста до двохсот неоподатковуваних мінімумів доходів громадян або громадські роботи на строк від сорока до шістдесяти годин.</w:t>
      </w:r>
    </w:p>
    <w:p w:rsidR="0077131B" w:rsidRPr="00A813F5" w:rsidRDefault="0077131B" w:rsidP="0077131B">
      <w:pPr>
        <w:widowControl w:val="0"/>
        <w:spacing w:after="0" w:line="240" w:lineRule="auto"/>
        <w:ind w:firstLine="860"/>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 xml:space="preserve">Неповідомлення керівником закладу освіти уповноваженим підрозділам органів Національної поліції України про випадки булінгу (цькування) учасника освітнього процесу тягне за собою накладення штрафу від п’ятдесяти до ста неоподатковуваних мінімумів доходів громадян або виправні роботи на строк до одного місяця з відрахуванням до двадцяти процентів заробітку» </w:t>
      </w:r>
      <w:r w:rsidRPr="00A813F5">
        <w:rPr>
          <w:rFonts w:ascii="Times New Roman" w:eastAsia="Times New Roman" w:hAnsi="Times New Roman" w:cs="Times New Roman"/>
          <w:b/>
          <w:bCs/>
          <w:color w:val="000000"/>
          <w:sz w:val="28"/>
          <w:szCs w:val="28"/>
          <w:shd w:val="clear" w:color="auto" w:fill="FFFFFF"/>
          <w:lang w:val="uk-UA" w:eastAsia="uk-UA" w:bidi="uk-UA"/>
        </w:rPr>
        <w:t>(«Стаття 173</w:t>
      </w:r>
      <w:r w:rsidRPr="00A813F5">
        <w:rPr>
          <w:rFonts w:ascii="Times New Roman" w:eastAsia="Times New Roman" w:hAnsi="Times New Roman" w:cs="Times New Roman"/>
          <w:b/>
          <w:bCs/>
          <w:color w:val="000000"/>
          <w:sz w:val="28"/>
          <w:szCs w:val="28"/>
          <w:shd w:val="clear" w:color="auto" w:fill="FFFFFF"/>
          <w:vertAlign w:val="superscript"/>
          <w:lang w:val="uk-UA" w:eastAsia="uk-UA" w:bidi="uk-UA"/>
        </w:rPr>
        <w:t>4</w:t>
      </w:r>
      <w:r w:rsidRPr="00A813F5">
        <w:rPr>
          <w:rFonts w:ascii="Times New Roman" w:eastAsia="Times New Roman" w:hAnsi="Times New Roman" w:cs="Times New Roman"/>
          <w:b/>
          <w:bCs/>
          <w:color w:val="000000"/>
          <w:sz w:val="28"/>
          <w:szCs w:val="28"/>
          <w:shd w:val="clear" w:color="auto" w:fill="FFFFFF"/>
          <w:lang w:val="uk-UA" w:eastAsia="uk-UA" w:bidi="uk-UA"/>
        </w:rPr>
        <w:t>,Кодекс України про адміністративні правопорушення).</w:t>
      </w:r>
    </w:p>
    <w:p w:rsidR="0077131B" w:rsidRPr="00A813F5" w:rsidRDefault="0077131B" w:rsidP="0077131B">
      <w:pPr>
        <w:widowControl w:val="0"/>
        <w:spacing w:after="0" w:line="240" w:lineRule="auto"/>
        <w:ind w:firstLine="740"/>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До осіб віком від шістнадцяти до вісімнадцяти років, які вчинили адміністративні правопорушення, застосовуються заходи впливу, передбачені статтею 24 1 цього Кодексу.</w:t>
      </w:r>
    </w:p>
    <w:p w:rsidR="0077131B" w:rsidRPr="00A813F5" w:rsidRDefault="0077131B" w:rsidP="0077131B">
      <w:pPr>
        <w:widowControl w:val="0"/>
        <w:spacing w:after="0" w:line="240" w:lineRule="auto"/>
        <w:ind w:firstLine="860"/>
        <w:contextualSpacing/>
        <w:jc w:val="both"/>
        <w:rPr>
          <w:rFonts w:ascii="Times New Roman" w:eastAsia="Times New Roman" w:hAnsi="Times New Roman" w:cs="Times New Roman"/>
          <w:sz w:val="28"/>
          <w:szCs w:val="28"/>
          <w:lang w:val="uk-UA" w:eastAsia="ru-RU"/>
        </w:rPr>
      </w:pPr>
      <w:r w:rsidRPr="00A813F5">
        <w:rPr>
          <w:rFonts w:ascii="Times New Roman" w:eastAsia="Times New Roman" w:hAnsi="Times New Roman" w:cs="Times New Roman"/>
          <w:color w:val="000000"/>
          <w:sz w:val="28"/>
          <w:szCs w:val="28"/>
          <w:lang w:val="uk-UA" w:eastAsia="uk-UA" w:bidi="uk-UA"/>
        </w:rPr>
        <w:t xml:space="preserve">У разі вчинення особами віком від шістнадцяти до вісімнадцяти років </w:t>
      </w:r>
      <w:r w:rsidRPr="00A813F5">
        <w:rPr>
          <w:rFonts w:ascii="Times New Roman" w:eastAsia="Times New Roman" w:hAnsi="Times New Roman" w:cs="Times New Roman"/>
          <w:color w:val="000000"/>
          <w:sz w:val="28"/>
          <w:szCs w:val="28"/>
          <w:lang w:val="uk-UA" w:eastAsia="uk-UA" w:bidi="uk-UA"/>
        </w:rPr>
        <w:lastRenderedPageBreak/>
        <w:t>адміністративних правопорушень, передбачених, зокрема, статтею 1734 КУАП, вони підлягають адміністративній відповідальності на загальних підставах. З урахуванням характеру вчиненого правопорушення та особи правопорушника до зазначених осіб (за винятком осіб, які вчинили правопорушення, передбачені статтею 185) можуть бути застосовані заходи впливу, передбачені статтею 24 1 цього Кодексу. Відповідно до статті 241 КУАП за вчинення адміністративних правопорушень до неповнолітніх віком від шістнадцяти до вісімнадцяти років можуть бути застосовані такі заходи впливу:</w:t>
      </w:r>
    </w:p>
    <w:p w:rsidR="0077131B" w:rsidRPr="00A813F5" w:rsidRDefault="0077131B" w:rsidP="0077131B">
      <w:pPr>
        <w:widowControl w:val="0"/>
        <w:numPr>
          <w:ilvl w:val="0"/>
          <w:numId w:val="4"/>
        </w:numPr>
        <w:tabs>
          <w:tab w:val="left" w:pos="361"/>
        </w:tabs>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зобов'язання публічно або в іншій формі попросити вибачення у потерпілого;</w:t>
      </w:r>
    </w:p>
    <w:p w:rsidR="0077131B" w:rsidRPr="00A813F5" w:rsidRDefault="0077131B" w:rsidP="0077131B">
      <w:pPr>
        <w:widowControl w:val="0"/>
        <w:numPr>
          <w:ilvl w:val="0"/>
          <w:numId w:val="4"/>
        </w:numPr>
        <w:tabs>
          <w:tab w:val="left" w:pos="361"/>
        </w:tabs>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попередження;</w:t>
      </w:r>
    </w:p>
    <w:p w:rsidR="0077131B" w:rsidRPr="00A813F5" w:rsidRDefault="0077131B" w:rsidP="0077131B">
      <w:pPr>
        <w:widowControl w:val="0"/>
        <w:numPr>
          <w:ilvl w:val="0"/>
          <w:numId w:val="4"/>
        </w:numPr>
        <w:tabs>
          <w:tab w:val="left" w:pos="361"/>
        </w:tabs>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догана або сувора догана;</w:t>
      </w:r>
    </w:p>
    <w:p w:rsidR="0077131B" w:rsidRPr="00A813F5" w:rsidRDefault="0077131B" w:rsidP="0077131B">
      <w:pPr>
        <w:widowControl w:val="0"/>
        <w:numPr>
          <w:ilvl w:val="0"/>
          <w:numId w:val="4"/>
        </w:numPr>
        <w:spacing w:after="0" w:line="240" w:lineRule="auto"/>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 xml:space="preserve"> передача неповнолітнього під нагляд батькам або особам, які їх замінюють, чи під нагляд педагогічному або трудовому колективу за їх згодою, а також окремим громадянам на їх прохання (</w:t>
      </w:r>
      <w:r w:rsidRPr="00A813F5">
        <w:rPr>
          <w:rFonts w:ascii="Times New Roman" w:eastAsia="Times New Roman" w:hAnsi="Times New Roman" w:cs="Times New Roman"/>
          <w:b/>
          <w:bCs/>
          <w:color w:val="000000"/>
          <w:sz w:val="28"/>
          <w:szCs w:val="28"/>
          <w:shd w:val="clear" w:color="auto" w:fill="FFFFFF"/>
          <w:lang w:val="uk-UA" w:eastAsia="uk-UA" w:bidi="uk-UA"/>
        </w:rPr>
        <w:t>стаття 13 «Відповідальність неповнолітніх» КУАП).</w:t>
      </w: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p>
    <w:p w:rsidR="0077131B" w:rsidRDefault="0077131B" w:rsidP="0077131B">
      <w:pPr>
        <w:widowControl w:val="0"/>
        <w:spacing w:after="0" w:line="240" w:lineRule="auto"/>
        <w:contextualSpacing/>
        <w:rPr>
          <w:rFonts w:ascii="Times New Roman" w:eastAsia="Times New Roman" w:hAnsi="Times New Roman" w:cs="Times New Roman"/>
          <w:color w:val="000000"/>
          <w:sz w:val="28"/>
          <w:szCs w:val="28"/>
          <w:lang w:val="uk-UA" w:eastAsia="uk-UA" w:bidi="uk-UA"/>
        </w:rPr>
      </w:pPr>
    </w:p>
    <w:p w:rsidR="0077131B" w:rsidRPr="00A813F5" w:rsidRDefault="0077131B" w:rsidP="0077131B">
      <w:pPr>
        <w:widowControl w:val="0"/>
        <w:spacing w:after="0" w:line="240" w:lineRule="auto"/>
        <w:contextualSpacing/>
        <w:rPr>
          <w:rFonts w:ascii="Times New Roman" w:eastAsia="Times New Roman" w:hAnsi="Times New Roman" w:cs="Times New Roman"/>
          <w:color w:val="000000"/>
          <w:sz w:val="28"/>
          <w:szCs w:val="28"/>
          <w:lang w:val="uk-UA" w:eastAsia="uk-UA" w:bidi="uk-UA"/>
        </w:rPr>
      </w:pPr>
    </w:p>
    <w:p w:rsidR="00160BC9" w:rsidRPr="0077131B" w:rsidRDefault="00160BC9">
      <w:pPr>
        <w:rPr>
          <w:lang w:val="uk-UA"/>
        </w:rPr>
      </w:pPr>
    </w:p>
    <w:sectPr w:rsidR="00160BC9" w:rsidRPr="007713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C354D8"/>
    <w:multiLevelType w:val="multilevel"/>
    <w:tmpl w:val="65886B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6D48A4"/>
    <w:multiLevelType w:val="multilevel"/>
    <w:tmpl w:val="16F65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210D25"/>
    <w:multiLevelType w:val="multilevel"/>
    <w:tmpl w:val="104CAB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EF84915"/>
    <w:multiLevelType w:val="multilevel"/>
    <w:tmpl w:val="C05076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90D"/>
    <w:rsid w:val="00160BC9"/>
    <w:rsid w:val="0077131B"/>
    <w:rsid w:val="00F23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35ABA2-7379-4DF0-A658-DBCA5321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13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923</Words>
  <Characters>5265</Characters>
  <Application>Microsoft Office Word</Application>
  <DocSecurity>0</DocSecurity>
  <Lines>43</Lines>
  <Paragraphs>12</Paragraphs>
  <ScaleCrop>false</ScaleCrop>
  <Company>SPecialiST RePack</Company>
  <LinksUpToDate>false</LinksUpToDate>
  <CharactersWithSpaces>6176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2020-08-25T10:05:00Z</dcterms:created>
  <dcterms:modified xsi:type="dcterms:W3CDTF">2020-08-25T10:06:00Z</dcterms:modified>
</cp:coreProperties>
</file>